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7"/>
      </w:tblGrid>
      <w:tr w:rsidR="004F7EC9" w:rsidRPr="004F7EC9" w:rsidTr="00560AA1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F7EC9" w:rsidRPr="00213FAF" w:rsidRDefault="004F7EC9" w:rsidP="00560AA1">
            <w:pPr>
              <w:shd w:val="clear" w:color="auto" w:fill="FFFFFF"/>
              <w:textAlignment w:val="top"/>
              <w:rPr>
                <w:b/>
                <w:sz w:val="28"/>
                <w:szCs w:val="28"/>
              </w:rPr>
            </w:pPr>
            <w:r w:rsidRPr="00213FAF">
              <w:rPr>
                <w:b/>
                <w:sz w:val="28"/>
                <w:szCs w:val="28"/>
              </w:rPr>
              <w:t xml:space="preserve">Порядок обжалования нормативных муниципальных правовых актов </w:t>
            </w:r>
          </w:p>
          <w:p w:rsidR="004F7EC9" w:rsidRPr="004F7EC9" w:rsidRDefault="004F7EC9" w:rsidP="00560AA1">
            <w:pPr>
              <w:pStyle w:val="2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>Общие положения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spacing w:before="0" w:after="0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 по вопросам местного значения органами местного самоуправления и должностными лицами местного самоуправления принимаются муниципальные правовые акты. В соответствии с указанным законом и Уставом муниципального образования </w:t>
            </w:r>
            <w:r w:rsidR="00213FAF">
              <w:rPr>
                <w:sz w:val="28"/>
                <w:szCs w:val="28"/>
              </w:rPr>
              <w:t>Вольненское</w:t>
            </w:r>
            <w:r w:rsidRPr="004F7EC9">
              <w:rPr>
                <w:sz w:val="28"/>
                <w:szCs w:val="28"/>
              </w:rPr>
              <w:t xml:space="preserve"> сельское поселение  </w:t>
            </w:r>
            <w:r w:rsidR="00213FAF">
              <w:rPr>
                <w:sz w:val="28"/>
                <w:szCs w:val="28"/>
              </w:rPr>
              <w:t>Успенского района</w:t>
            </w:r>
            <w:r w:rsidRPr="004F7EC9">
              <w:rPr>
                <w:sz w:val="28"/>
                <w:szCs w:val="28"/>
              </w:rPr>
              <w:t xml:space="preserve">  в систему муниципальных правовых актов входят:</w:t>
            </w:r>
          </w:p>
          <w:p w:rsidR="004F7EC9" w:rsidRPr="004F7EC9" w:rsidRDefault="004F7EC9" w:rsidP="00560AA1">
            <w:pPr>
              <w:numPr>
                <w:ilvl w:val="0"/>
                <w:numId w:val="1"/>
              </w:numPr>
              <w:shd w:val="clear" w:color="auto" w:fill="FFFFFF"/>
              <w:jc w:val="both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 xml:space="preserve">Устав муниципального образования </w:t>
            </w:r>
            <w:r w:rsidR="00213FAF">
              <w:rPr>
                <w:sz w:val="28"/>
                <w:szCs w:val="28"/>
              </w:rPr>
              <w:t>Вольненское сельское поселение  Успенс</w:t>
            </w:r>
            <w:r w:rsidRPr="004F7EC9">
              <w:rPr>
                <w:sz w:val="28"/>
                <w:szCs w:val="28"/>
              </w:rPr>
              <w:t xml:space="preserve">кого  района, правовые акты, принятые на  местном референдуме (собрании граждан); </w:t>
            </w:r>
          </w:p>
          <w:p w:rsidR="004F7EC9" w:rsidRPr="004F7EC9" w:rsidRDefault="004F7EC9" w:rsidP="00560A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 xml:space="preserve">Нормативные и иные правовые акты представительного органа муниципального образования </w:t>
            </w:r>
            <w:r w:rsidR="00213FAF">
              <w:rPr>
                <w:sz w:val="28"/>
                <w:szCs w:val="28"/>
              </w:rPr>
              <w:t>Вольненское</w:t>
            </w:r>
            <w:r w:rsidRPr="004F7EC9">
              <w:rPr>
                <w:sz w:val="28"/>
                <w:szCs w:val="28"/>
              </w:rPr>
              <w:t xml:space="preserve"> сельское поселение  </w:t>
            </w:r>
            <w:r w:rsidR="00213FAF">
              <w:rPr>
                <w:sz w:val="28"/>
                <w:szCs w:val="28"/>
              </w:rPr>
              <w:t>Успенского района</w:t>
            </w:r>
            <w:r w:rsidRPr="004F7EC9">
              <w:rPr>
                <w:sz w:val="28"/>
                <w:szCs w:val="28"/>
              </w:rPr>
              <w:t xml:space="preserve">; </w:t>
            </w:r>
          </w:p>
          <w:p w:rsidR="004F7EC9" w:rsidRPr="004F7EC9" w:rsidRDefault="004F7EC9" w:rsidP="00560AA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 xml:space="preserve">Правовые акты главы муниципального образования, администрации </w:t>
            </w:r>
            <w:r w:rsidR="00213FAF">
              <w:rPr>
                <w:sz w:val="28"/>
                <w:szCs w:val="28"/>
              </w:rPr>
              <w:t>Вольненского</w:t>
            </w:r>
            <w:r w:rsidRPr="004F7EC9">
              <w:rPr>
                <w:sz w:val="28"/>
                <w:szCs w:val="28"/>
              </w:rPr>
              <w:t xml:space="preserve"> сельского поселения  и должностных лиц органа местного самоуправления, принятые ими в пределах компетенции, установленной Уставом. 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>Устав муниципального образования и оформленные в виде правовых актов решения, принятые на местном референдуме (собрании граждан), являются актами высшей юридической  силы в системе муниципальных правовых актов, имеют прямое действие  и применяются на всей территории муниципального образования.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>Иные  муниципальные правовые акты не должны противоречить Уставу муниципального образования и правовым актам, принятым на местном референдуме (собрании граждан).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>В соответствии со ст. 48 Федерального закона «Об общих  принципах организации местного самоуправления в Российской Федерации» от 06.10.2003 № 131-ФЗ муниципальные правовые акты могут быть отменены  или их действие  может быть приостановлено, в том числе судом.</w:t>
            </w:r>
          </w:p>
          <w:p w:rsidR="004F7EC9" w:rsidRPr="004F7EC9" w:rsidRDefault="004F7EC9" w:rsidP="00560AA1">
            <w:pPr>
              <w:pStyle w:val="2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>Порядок обжалования нормативных правовых актов в соответствии с Гражданским процессуальным кодексом РФ и Арбитражным процессуальным кодексом РФ.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 xml:space="preserve">Нормативный правовой акт - это письменный официальный документ, принятый (изданный) в определенной форме правотворческим органом в пределах его компетенции и направленный на установление, изменение или отмену правовых норм.  В свою очередь, под правовой нормой  принято понимать общеобязательное предписание постоянного или временного характера, рассчитанной на многократное применение в отношении </w:t>
            </w:r>
            <w:r w:rsidRPr="004F7EC9">
              <w:rPr>
                <w:sz w:val="28"/>
                <w:szCs w:val="28"/>
              </w:rPr>
              <w:lastRenderedPageBreak/>
              <w:t>неопределенного круга лиц.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 xml:space="preserve">1. В соответствии с требованиями Гражданского процессуального кодекса РФ гражданин, организация, считающие, что принятым и опубликованным в установленном порядке нормативным правовым актом органа местного самоуправления или должностного лица нарушаются их права и свободы, гарантированные Конституцией Российской Федерации, законами и другими нормативными правовыми актами, вправе обратиться в суд с заявлением о признании этого </w:t>
            </w:r>
            <w:proofErr w:type="gramStart"/>
            <w:r w:rsidRPr="004F7EC9">
              <w:rPr>
                <w:sz w:val="28"/>
                <w:szCs w:val="28"/>
              </w:rPr>
              <w:t>акта</w:t>
            </w:r>
            <w:proofErr w:type="gramEnd"/>
            <w:r w:rsidRPr="004F7EC9">
              <w:rPr>
                <w:sz w:val="28"/>
                <w:szCs w:val="28"/>
              </w:rPr>
              <w:t xml:space="preserve"> противоречащим закону полностью или в части.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 xml:space="preserve"> Заявления об оспаривании нормативных правовых актов подаются в районный суд по месту нахождения органа местного самоуправления или должностного лица, принявших нормативный правовой акт.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proofErr w:type="gramStart"/>
            <w:r w:rsidRPr="004F7EC9">
              <w:rPr>
                <w:sz w:val="28"/>
                <w:szCs w:val="28"/>
              </w:rPr>
              <w:t>Заявление об оспаривании нормативного правового акта должно соответствовать требованиям, предусмотренным статьей 131 ГПК РФ (требования к форме и содержанию искового заявления) и содержать данные о наименовании органа местного самоуправления или должностного лица, принявших оспариваемый нормативный правовой акт, о его наименовании и дате принятия; указание, какие права и свободы гражданина или неопределенного круга лиц нарушаются этим актом или его частью.</w:t>
            </w:r>
            <w:proofErr w:type="gramEnd"/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>К заявлению об оспаривании нормативного правового акта приобщается копия оспариваемого нормативного правового акта или его части с указанием, каким средством массовой информации и когда опубликован этот акт.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>Подача заявления об оспаривании нормативного правового акта в суд                                     не приостанавливает действие оспариваемого нормативного правового акта.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>Заявление об оспаривании нормативного правового акта рассматривается судом                      в течение одного месяца.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>При этом</w:t>
            </w:r>
            <w:proofErr w:type="gramStart"/>
            <w:r w:rsidRPr="004F7EC9">
              <w:rPr>
                <w:sz w:val="28"/>
                <w:szCs w:val="28"/>
              </w:rPr>
              <w:t>,</w:t>
            </w:r>
            <w:proofErr w:type="gramEnd"/>
            <w:r w:rsidRPr="004F7EC9">
              <w:rPr>
                <w:sz w:val="28"/>
                <w:szCs w:val="28"/>
              </w:rPr>
              <w:t xml:space="preserve"> необходимо иметь в виду, что отказ лица, обратившегося в суд, от своего требования не влечет за собой прекращение производства по делу.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>Суд, признав, что оспариваемый нормативный правовой акт не противоречит федеральному закону или другому нормативному правовому акту, имеющим большую юридическую силу, принимает решение об отказе в удовлетворении соответствующего заявления.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>Установив, что оспариваемый нормативный правовой акт или его часть противоречит федеральному закону либо другому нормативному правовому акту, имеющим большую юридическую силу, суд признает нормативный правовой акт недействующим полностью или в части со дня его принятия или иного указанного судом времени.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proofErr w:type="gramStart"/>
            <w:r w:rsidRPr="004F7EC9">
              <w:rPr>
                <w:sz w:val="28"/>
                <w:szCs w:val="28"/>
              </w:rPr>
              <w:t xml:space="preserve">Решение суда о признании нормативного правового акта или его части недействующими вступает в законную силу по истечении срока на апелляционное обжалование (в течение одного месяца со дня принятия решения в окончательной форме), если они не были обжалованы и влечет за собой утрату силы этого нормативного правового акта или его части, а также </w:t>
            </w:r>
            <w:r w:rsidRPr="004F7EC9">
              <w:rPr>
                <w:sz w:val="28"/>
                <w:szCs w:val="28"/>
              </w:rPr>
              <w:lastRenderedPageBreak/>
              <w:t>других нормативных правовых актов, основанных на признанном недействующим</w:t>
            </w:r>
            <w:proofErr w:type="gramEnd"/>
            <w:r w:rsidRPr="004F7EC9">
              <w:rPr>
                <w:sz w:val="28"/>
                <w:szCs w:val="28"/>
              </w:rPr>
              <w:t xml:space="preserve"> нормативном правовом акте или </w:t>
            </w:r>
            <w:proofErr w:type="gramStart"/>
            <w:r w:rsidRPr="004F7EC9">
              <w:rPr>
                <w:sz w:val="28"/>
                <w:szCs w:val="28"/>
              </w:rPr>
              <w:t>воспроизводящих</w:t>
            </w:r>
            <w:proofErr w:type="gramEnd"/>
            <w:r w:rsidRPr="004F7EC9">
              <w:rPr>
                <w:sz w:val="28"/>
                <w:szCs w:val="28"/>
              </w:rPr>
              <w:t xml:space="preserve"> его содержание.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 xml:space="preserve">2.  Дела об оспаривании нормативных правовых актов, затрагивающих права и законные интересы лиц в сфере предпринимательской и иной экономической деятельности, рассматриваются арбитражным судом </w:t>
            </w:r>
            <w:proofErr w:type="gramStart"/>
            <w:r w:rsidRPr="004F7EC9">
              <w:rPr>
                <w:sz w:val="28"/>
                <w:szCs w:val="28"/>
              </w:rPr>
              <w:t>по</w:t>
            </w:r>
            <w:proofErr w:type="gramEnd"/>
            <w:r w:rsidRPr="004F7EC9">
              <w:rPr>
                <w:sz w:val="28"/>
                <w:szCs w:val="28"/>
              </w:rPr>
              <w:t xml:space="preserve"> </w:t>
            </w:r>
            <w:proofErr w:type="gramStart"/>
            <w:r w:rsidRPr="004F7EC9">
              <w:rPr>
                <w:sz w:val="28"/>
                <w:szCs w:val="28"/>
              </w:rPr>
              <w:t>общим</w:t>
            </w:r>
            <w:proofErr w:type="gramEnd"/>
            <w:r w:rsidRPr="004F7EC9">
              <w:rPr>
                <w:sz w:val="28"/>
                <w:szCs w:val="28"/>
              </w:rPr>
              <w:t xml:space="preserve"> правилам искового производства в порядке, предусмотренном Арбитражным процессуальным кодексом РФ.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>Дела об оспаривании нормативных правовых актов рассматриваются в арбитражном суде, если их рассмотрение в соответствии с федеральным  законом отнесено к компетенции арбитражного суда.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>Заявление о признании нормативного правового акта недействующим должно соответствовать требованиям, предусмотренным статьёй 125 АПК РФ (форма и содержание искового заявления).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>К заявлению прилагаются документы, указанные в  статье  126 АПК РФ (документы, прилагаемые к исковому заявлению), а также текст оспариваемого нормативного правового акта.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>Подача заявления в арбитражный суд не приостанавливает действие оспариваемого нормативного правового акта.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>Дело об оспаривании нормативного правового акта рассматривается коллегиальным составом судей в срок, не превышающий двух месяцев со дня поступления заявления в суд, включая срок на подготовку дела к судебному разбирательству и принятие решения по делу.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>Арбитражный суд извещает о времени и месте судебного заседания заявителя, орган, принявший оспариваемый нормативный правовой акт, а также иных заинтересованных лиц. Неявка указанных лиц, извещенных надлежащим образом о времени и месте судебного заседания, не является препятствием для рассмотрения дела, если суд не признал их явку обязательной.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>Отказ заинтересованного лица, обратившегося в арбитражный суд с заявлением об оспаривании нормативного правового акта, от своего требования, признание требования органом или лицом, которые приняли оспариваемый акт, не препятствуют рассмотрению арбитражным судом дела по существу.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>По результатам рассмотрения дела об оспаривании нормативного правового акта арбитражный суд принимает одно из решений:</w:t>
            </w:r>
          </w:p>
          <w:p w:rsidR="004F7EC9" w:rsidRPr="004F7EC9" w:rsidRDefault="004F7EC9" w:rsidP="00560AA1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 xml:space="preserve">о признании оспариваемого акта или отдельных его положений </w:t>
            </w:r>
            <w:proofErr w:type="gramStart"/>
            <w:r w:rsidRPr="004F7EC9">
              <w:rPr>
                <w:sz w:val="28"/>
                <w:szCs w:val="28"/>
              </w:rPr>
              <w:t>соответствующими</w:t>
            </w:r>
            <w:proofErr w:type="gramEnd"/>
            <w:r w:rsidRPr="004F7EC9">
              <w:rPr>
                <w:sz w:val="28"/>
                <w:szCs w:val="28"/>
              </w:rPr>
              <w:t xml:space="preserve"> иному нормативному правовому акту, имеющему большую юридическую силу; </w:t>
            </w:r>
          </w:p>
          <w:p w:rsidR="004F7EC9" w:rsidRPr="004F7EC9" w:rsidRDefault="004F7EC9" w:rsidP="00560AA1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 xml:space="preserve">признании оспариваемого нормативного правового акта или отдельных его положений не </w:t>
            </w:r>
            <w:proofErr w:type="gramStart"/>
            <w:r w:rsidRPr="004F7EC9">
              <w:rPr>
                <w:sz w:val="28"/>
                <w:szCs w:val="28"/>
              </w:rPr>
              <w:t>соответствующими</w:t>
            </w:r>
            <w:proofErr w:type="gramEnd"/>
            <w:r w:rsidRPr="004F7EC9">
              <w:rPr>
                <w:sz w:val="28"/>
                <w:szCs w:val="28"/>
              </w:rPr>
              <w:t xml:space="preserve"> иному нормативному правовому акту, имеющему большую юридическую силу, и не действующими </w:t>
            </w:r>
            <w:r w:rsidRPr="004F7EC9">
              <w:rPr>
                <w:sz w:val="28"/>
                <w:szCs w:val="28"/>
              </w:rPr>
              <w:lastRenderedPageBreak/>
              <w:t xml:space="preserve">полностью или в части. 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>Решение арбитражного суда по делу об оспаривании нормативного правового акта вступает в законную силу немедленно после его принятия.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proofErr w:type="gramStart"/>
            <w:r w:rsidRPr="004F7EC9">
              <w:rPr>
                <w:sz w:val="28"/>
                <w:szCs w:val="28"/>
              </w:rPr>
              <w:t>Нормативный правовой акт или отдельные его положения, признанные арбитражным судом недействующими, не подлежат применению с момента вступления в законную силу решения суда и должны быть приведены органом или лицом, принявшими оспариваемый акт, в соответствие с законом или иным нормативным правовым актом, имеющими большую юридическую силу.</w:t>
            </w:r>
            <w:proofErr w:type="gramEnd"/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  <w:r w:rsidRPr="004F7EC9">
              <w:rPr>
                <w:sz w:val="28"/>
                <w:szCs w:val="28"/>
              </w:rPr>
              <w:t xml:space="preserve">Более подробный порядок обжалования муниципальных нормативных актов Вы можете </w:t>
            </w:r>
            <w:proofErr w:type="gramStart"/>
            <w:r w:rsidRPr="004F7EC9">
              <w:rPr>
                <w:sz w:val="28"/>
                <w:szCs w:val="28"/>
              </w:rPr>
              <w:t>найти</w:t>
            </w:r>
            <w:proofErr w:type="gramEnd"/>
            <w:r w:rsidRPr="004F7EC9">
              <w:rPr>
                <w:sz w:val="28"/>
                <w:szCs w:val="28"/>
              </w:rPr>
              <w:t xml:space="preserve"> обратившись к Главе 24 Гражданского процессуального Кодекса РФ и Главе 24 Арбитражного процессуального кодекса РФ.</w:t>
            </w:r>
          </w:p>
          <w:p w:rsidR="004F7EC9" w:rsidRPr="004F7EC9" w:rsidRDefault="004F7EC9" w:rsidP="00560AA1">
            <w:pPr>
              <w:pStyle w:val="a3"/>
              <w:shd w:val="clear" w:color="auto" w:fill="FFFFFF"/>
              <w:textAlignment w:val="top"/>
              <w:rPr>
                <w:sz w:val="28"/>
                <w:szCs w:val="28"/>
              </w:rPr>
            </w:pPr>
          </w:p>
        </w:tc>
      </w:tr>
    </w:tbl>
    <w:p w:rsidR="009F237D" w:rsidRPr="00213FAF" w:rsidRDefault="009F237D">
      <w:pPr>
        <w:rPr>
          <w:sz w:val="28"/>
          <w:szCs w:val="28"/>
        </w:rPr>
      </w:pPr>
      <w:bookmarkStart w:id="0" w:name="_GoBack"/>
      <w:bookmarkEnd w:id="0"/>
    </w:p>
    <w:sectPr w:rsidR="009F237D" w:rsidRPr="00213FAF" w:rsidSect="00A4230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56C9A"/>
    <w:multiLevelType w:val="multilevel"/>
    <w:tmpl w:val="5F220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FA0AC8"/>
    <w:multiLevelType w:val="multilevel"/>
    <w:tmpl w:val="38487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3A2"/>
    <w:rsid w:val="00213FAF"/>
    <w:rsid w:val="00293C4C"/>
    <w:rsid w:val="003C554C"/>
    <w:rsid w:val="004F7EC9"/>
    <w:rsid w:val="007B50A5"/>
    <w:rsid w:val="009F237D"/>
    <w:rsid w:val="00D0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4F7EC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F7E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rsid w:val="004F7EC9"/>
    <w:pPr>
      <w:spacing w:before="150" w:after="150"/>
      <w:ind w:left="75" w:right="75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4F7EC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F7E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rsid w:val="004F7EC9"/>
    <w:pPr>
      <w:spacing w:before="150" w:after="150"/>
      <w:ind w:left="75" w:right="75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2018-08-15T12:49:00Z</dcterms:created>
  <dcterms:modified xsi:type="dcterms:W3CDTF">2018-08-16T13:16:00Z</dcterms:modified>
</cp:coreProperties>
</file>